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3156" w:rsidRDefault="00953156">
      <w:pPr>
        <w:pStyle w:val="normal0"/>
        <w:spacing w:line="360" w:lineRule="auto"/>
      </w:pPr>
    </w:p>
    <w:p w:rsidR="00953156" w:rsidRDefault="00B76497">
      <w:pPr>
        <w:pStyle w:val="normal0"/>
      </w:pPr>
      <w:r>
        <w:rPr>
          <w:highlight w:val="white"/>
        </w:rPr>
        <w:t>DATE:</w:t>
      </w:r>
    </w:p>
    <w:p w:rsidR="00953156" w:rsidRDefault="00B76497">
      <w:pPr>
        <w:pStyle w:val="normal0"/>
      </w:pPr>
      <w:r>
        <w:rPr>
          <w:highlight w:val="white"/>
        </w:rPr>
        <w:t xml:space="preserve">SEPT. </w:t>
      </w:r>
      <w:r w:rsidR="00C7591F">
        <w:rPr>
          <w:highlight w:val="white"/>
        </w:rPr>
        <w:t>22</w:t>
      </w:r>
      <w:r>
        <w:rPr>
          <w:highlight w:val="white"/>
        </w:rPr>
        <w:t>, 2014</w:t>
      </w:r>
    </w:p>
    <w:p w:rsidR="00953156" w:rsidRDefault="00B76497">
      <w:pPr>
        <w:pStyle w:val="normal0"/>
        <w:tabs>
          <w:tab w:val="center" w:pos="4320"/>
        </w:tabs>
      </w:pPr>
      <w:r>
        <w:rPr>
          <w:highlight w:val="white"/>
        </w:rPr>
        <w:t>FOR IMMEDIATE RELEASE:</w:t>
      </w:r>
      <w:r>
        <w:rPr>
          <w:highlight w:val="white"/>
        </w:rPr>
        <w:tab/>
      </w:r>
    </w:p>
    <w:p w:rsidR="00953156" w:rsidRDefault="00B76497">
      <w:pPr>
        <w:pStyle w:val="normal0"/>
      </w:pPr>
      <w:r>
        <w:rPr>
          <w:highlight w:val="white"/>
        </w:rPr>
        <w:t>T1409-04</w:t>
      </w:r>
    </w:p>
    <w:p w:rsidR="00953156" w:rsidRDefault="00953156">
      <w:pPr>
        <w:pStyle w:val="normal0"/>
      </w:pPr>
    </w:p>
    <w:p w:rsidR="00953156" w:rsidRDefault="00B76497">
      <w:pPr>
        <w:pStyle w:val="normal0"/>
      </w:pPr>
      <w:proofErr w:type="spellStart"/>
      <w:r>
        <w:rPr>
          <w:highlight w:val="white"/>
        </w:rPr>
        <w:t>iATN</w:t>
      </w:r>
      <w:proofErr w:type="spellEnd"/>
      <w:r>
        <w:rPr>
          <w:highlight w:val="white"/>
        </w:rPr>
        <w:t xml:space="preserve"> CONTACT: MONICA BUCHHOLZ</w:t>
      </w:r>
    </w:p>
    <w:p w:rsidR="00953156" w:rsidRDefault="00B76497">
      <w:pPr>
        <w:pStyle w:val="normal0"/>
      </w:pPr>
      <w:r>
        <w:rPr>
          <w:highlight w:val="white"/>
        </w:rPr>
        <w:t xml:space="preserve">(877) 550-4286 </w:t>
      </w:r>
    </w:p>
    <w:p w:rsidR="00953156" w:rsidRDefault="00B76497">
      <w:pPr>
        <w:pStyle w:val="normal0"/>
      </w:pPr>
      <w:r>
        <w:rPr>
          <w:noProof/>
        </w:rPr>
        <w:drawing>
          <wp:inline distT="0" distB="0" distL="0" distR="0">
            <wp:extent cx="1057275" cy="17145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4"/>
                    <a:srcRect/>
                    <a:stretch>
                      <a:fillRect/>
                    </a:stretch>
                  </pic:blipFill>
                  <pic:spPr>
                    <a:xfrm>
                      <a:off x="0" y="0"/>
                      <a:ext cx="1057275" cy="171450"/>
                    </a:xfrm>
                    <a:prstGeom prst="rect">
                      <a:avLst/>
                    </a:prstGeom>
                    <a:ln/>
                  </pic:spPr>
                </pic:pic>
              </a:graphicData>
            </a:graphic>
          </wp:inline>
        </w:drawing>
      </w:r>
      <w:r>
        <w:rPr>
          <w:noProof/>
        </w:rPr>
        <w:drawing>
          <wp:inline distT="0" distB="0" distL="114300" distR="114300">
            <wp:extent cx="1057275" cy="175895"/>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rcRect/>
                    <a:stretch>
                      <a:fillRect/>
                    </a:stretch>
                  </pic:blipFill>
                  <pic:spPr>
                    <a:xfrm>
                      <a:off x="0" y="0"/>
                      <a:ext cx="1057275" cy="175895"/>
                    </a:xfrm>
                    <a:prstGeom prst="rect">
                      <a:avLst/>
                    </a:prstGeom>
                    <a:ln/>
                  </pic:spPr>
                </pic:pic>
              </a:graphicData>
            </a:graphic>
          </wp:inline>
        </w:drawing>
      </w:r>
    </w:p>
    <w:bookmarkStart w:id="0" w:name="h.gjdgxs" w:colFirst="0" w:colLast="0"/>
    <w:bookmarkEnd w:id="0"/>
    <w:p w:rsidR="00953156" w:rsidRDefault="0063564B" w:rsidP="00C7591F">
      <w:pPr>
        <w:pStyle w:val="normal0"/>
        <w:tabs>
          <w:tab w:val="center" w:pos="4320"/>
        </w:tabs>
      </w:pPr>
      <w:r>
        <w:fldChar w:fldCharType="begin"/>
      </w:r>
      <w:r w:rsidR="00953156">
        <w:instrText>HYPERLINK "http:///h" \h</w:instrText>
      </w:r>
      <w:r>
        <w:fldChar w:fldCharType="separate"/>
      </w:r>
      <w:r w:rsidR="00B76497">
        <w:rPr>
          <w:color w:val="0000FF"/>
          <w:highlight w:val="white"/>
          <w:u w:val="single"/>
        </w:rPr>
        <w:t>www.iatn.net</w:t>
      </w:r>
      <w:r>
        <w:fldChar w:fldCharType="end"/>
      </w:r>
      <w:hyperlink r:id="rId6"/>
      <w:r w:rsidR="00C7591F">
        <w:tab/>
      </w:r>
    </w:p>
    <w:p w:rsidR="00953156" w:rsidRDefault="0063564B">
      <w:pPr>
        <w:pStyle w:val="normal0"/>
        <w:spacing w:line="360" w:lineRule="auto"/>
      </w:pPr>
      <w:hyperlink r:id="rId7"/>
    </w:p>
    <w:p w:rsidR="00953156" w:rsidRDefault="00B76497">
      <w:pPr>
        <w:pStyle w:val="normal0"/>
        <w:jc w:val="center"/>
      </w:pPr>
      <w:proofErr w:type="spellStart"/>
      <w:r>
        <w:rPr>
          <w:b/>
          <w:sz w:val="28"/>
          <w:highlight w:val="white"/>
        </w:rPr>
        <w:t>iATN</w:t>
      </w:r>
      <w:proofErr w:type="spellEnd"/>
      <w:r>
        <w:rPr>
          <w:b/>
          <w:sz w:val="28"/>
          <w:highlight w:val="white"/>
        </w:rPr>
        <w:t xml:space="preserve"> Launches New Search Engine</w:t>
      </w:r>
    </w:p>
    <w:p w:rsidR="00953156" w:rsidRDefault="00953156">
      <w:pPr>
        <w:pStyle w:val="normal0"/>
        <w:spacing w:before="2" w:after="2" w:line="360" w:lineRule="auto"/>
        <w:jc w:val="center"/>
      </w:pPr>
    </w:p>
    <w:p w:rsidR="00953156" w:rsidRDefault="00B76497">
      <w:pPr>
        <w:pStyle w:val="normal0"/>
        <w:spacing w:before="2" w:after="2" w:line="360" w:lineRule="auto"/>
        <w:jc w:val="center"/>
      </w:pPr>
      <w:r>
        <w:rPr>
          <w:color w:val="5F5F5F"/>
          <w:highlight w:val="white"/>
        </w:rPr>
        <w:t>Millions of Discussions Now Easier for Members to Find</w:t>
      </w:r>
    </w:p>
    <w:p w:rsidR="00953156" w:rsidRDefault="00953156">
      <w:pPr>
        <w:pStyle w:val="normal0"/>
        <w:spacing w:before="2" w:after="2" w:line="360" w:lineRule="auto"/>
      </w:pPr>
    </w:p>
    <w:p w:rsidR="00953156" w:rsidRDefault="00B76497">
      <w:pPr>
        <w:pStyle w:val="normal0"/>
        <w:spacing w:line="360" w:lineRule="auto"/>
      </w:pPr>
      <w:bookmarkStart w:id="1" w:name="h.30j0zll" w:colFirst="0" w:colLast="0"/>
      <w:bookmarkEnd w:id="1"/>
      <w:r>
        <w:rPr>
          <w:b/>
          <w:i/>
          <w:highlight w:val="white"/>
        </w:rPr>
        <w:t>BREA, Calif</w:t>
      </w:r>
      <w:r>
        <w:rPr>
          <w:i/>
          <w:highlight w:val="white"/>
        </w:rPr>
        <w:t>.</w:t>
      </w:r>
      <w:r>
        <w:rPr>
          <w:highlight w:val="white"/>
        </w:rPr>
        <w:t xml:space="preserve"> — </w:t>
      </w:r>
      <w:r>
        <w:t xml:space="preserve">The new search platform for the </w:t>
      </w:r>
      <w:hyperlink r:id="rId8">
        <w:r>
          <w:rPr>
            <w:color w:val="0000FF"/>
            <w:highlight w:val="white"/>
            <w:u w:val="single"/>
          </w:rPr>
          <w:t>International Automotive Technicians Network</w:t>
        </w:r>
      </w:hyperlink>
      <w:r>
        <w:t xml:space="preserve"> (</w:t>
      </w:r>
      <w:proofErr w:type="spellStart"/>
      <w:r>
        <w:t>iATN</w:t>
      </w:r>
      <w:proofErr w:type="spellEnd"/>
      <w:r>
        <w:t xml:space="preserve">®) makes it easy for premium members to quickly find real-world knowledge from service industry professionals exchanged on </w:t>
      </w:r>
      <w:proofErr w:type="spellStart"/>
      <w:r>
        <w:t>iATN</w:t>
      </w:r>
      <w:proofErr w:type="spellEnd"/>
      <w:r>
        <w:t xml:space="preserve"> since 1995.</w:t>
      </w:r>
    </w:p>
    <w:p w:rsidR="00953156" w:rsidRDefault="00953156">
      <w:pPr>
        <w:pStyle w:val="normal0"/>
        <w:spacing w:line="360" w:lineRule="auto"/>
      </w:pPr>
    </w:p>
    <w:p w:rsidR="00953156" w:rsidRDefault="00B76497">
      <w:pPr>
        <w:pStyle w:val="normal0"/>
        <w:spacing w:line="360" w:lineRule="auto"/>
      </w:pPr>
      <w:r>
        <w:t>Thousands of members from all over the world exchange knowledge and help each other with automotive service issues</w:t>
      </w:r>
      <w:r>
        <w:rPr>
          <w:highlight w:val="white"/>
        </w:rPr>
        <w:t xml:space="preserve"> 24 hours a day on </w:t>
      </w:r>
      <w:proofErr w:type="spellStart"/>
      <w:r>
        <w:rPr>
          <w:highlight w:val="white"/>
        </w:rPr>
        <w:t>iATN’s</w:t>
      </w:r>
      <w:proofErr w:type="spellEnd"/>
      <w:r>
        <w:rPr>
          <w:highlight w:val="white"/>
        </w:rPr>
        <w:t xml:space="preserve"> </w:t>
      </w:r>
      <w:proofErr w:type="spellStart"/>
      <w:r>
        <w:rPr>
          <w:highlight w:val="white"/>
        </w:rPr>
        <w:t>TechHelp</w:t>
      </w:r>
      <w:proofErr w:type="spellEnd"/>
      <w:r>
        <w:rPr>
          <w:highlight w:val="white"/>
        </w:rPr>
        <w:t xml:space="preserve"> and Forums. The Knowledge Base houses this real-world information in its </w:t>
      </w:r>
      <w:proofErr w:type="spellStart"/>
      <w:r w:rsidRPr="00E93160">
        <w:rPr>
          <w:color w:val="auto"/>
        </w:rPr>
        <w:t>TechHelp</w:t>
      </w:r>
      <w:proofErr w:type="spellEnd"/>
      <w:r>
        <w:rPr>
          <w:highlight w:val="white"/>
        </w:rPr>
        <w:t>, Forum Archives and Waveform Library for members to access and use in their day-to-day business.</w:t>
      </w:r>
    </w:p>
    <w:p w:rsidR="003505FA" w:rsidRDefault="003505FA">
      <w:pPr>
        <w:pStyle w:val="normal0"/>
        <w:spacing w:line="360" w:lineRule="auto"/>
      </w:pPr>
    </w:p>
    <w:p w:rsidR="00953156" w:rsidRDefault="00C7591F">
      <w:pPr>
        <w:pStyle w:val="normal0"/>
        <w:spacing w:line="360" w:lineRule="auto"/>
      </w:pPr>
      <w:r w:rsidRPr="003505FA">
        <w:rPr>
          <w:color w:val="222222"/>
        </w:rPr>
        <w:t>The</w:t>
      </w:r>
      <w:r w:rsidR="00B76497">
        <w:rPr>
          <w:color w:val="222222"/>
          <w:highlight w:val="white"/>
        </w:rPr>
        <w:t xml:space="preserve"> key features of the new </w:t>
      </w:r>
      <w:r w:rsidR="00B76497">
        <w:rPr>
          <w:highlight w:val="white"/>
        </w:rPr>
        <w:t>search engine</w:t>
      </w:r>
      <w:r>
        <w:rPr>
          <w:highlight w:val="white"/>
        </w:rPr>
        <w:t xml:space="preserve"> </w:t>
      </w:r>
      <w:r w:rsidRPr="003505FA">
        <w:t>are</w:t>
      </w:r>
      <w:r w:rsidR="00B76497" w:rsidRPr="003505FA">
        <w:t xml:space="preserve">: </w:t>
      </w:r>
    </w:p>
    <w:p w:rsidR="00953156" w:rsidRDefault="00953156">
      <w:pPr>
        <w:pStyle w:val="normal0"/>
        <w:spacing w:line="360" w:lineRule="auto"/>
      </w:pPr>
    </w:p>
    <w:p w:rsidR="00953156" w:rsidRDefault="00B76497">
      <w:pPr>
        <w:pStyle w:val="normal0"/>
        <w:spacing w:line="360" w:lineRule="auto"/>
      </w:pPr>
      <w:r>
        <w:rPr>
          <w:highlight w:val="white"/>
        </w:rPr>
        <w:tab/>
        <w:t xml:space="preserve">• </w:t>
      </w:r>
      <w:r>
        <w:rPr>
          <w:b/>
          <w:highlight w:val="white"/>
        </w:rPr>
        <w:t>Search Related Vehicles</w:t>
      </w:r>
      <w:r>
        <w:rPr>
          <w:highlight w:val="white"/>
        </w:rPr>
        <w:t xml:space="preserve">. </w:t>
      </w:r>
      <w:r>
        <w:t xml:space="preserve">The system automatically groups all vehicles equipped with the same engine platform, eliminating the need to define a specific model year range. </w:t>
      </w:r>
      <w:r>
        <w:rPr>
          <w:highlight w:val="white"/>
        </w:rPr>
        <w:t>If the user is performing research on systems that are not limited to a specific engine, they can quickly include all vehicles equipped with any of the available engines, or even expand their search to other related vehicles, all with a single click.</w:t>
      </w:r>
      <w:r>
        <w:rPr>
          <w:highlight w:val="white"/>
        </w:rPr>
        <w:tab/>
      </w:r>
      <w:r>
        <w:rPr>
          <w:highlight w:val="white"/>
        </w:rPr>
        <w:br/>
      </w:r>
      <w:r>
        <w:rPr>
          <w:highlight w:val="white"/>
        </w:rPr>
        <w:br/>
      </w:r>
      <w:r>
        <w:rPr>
          <w:highlight w:val="white"/>
        </w:rPr>
        <w:tab/>
        <w:t xml:space="preserve">• </w:t>
      </w:r>
      <w:r>
        <w:rPr>
          <w:b/>
          <w:highlight w:val="white"/>
        </w:rPr>
        <w:t>Smart Vehicle Builder.</w:t>
      </w:r>
      <w:r>
        <w:rPr>
          <w:highlight w:val="white"/>
        </w:rPr>
        <w:t xml:space="preserve"> Not only will the sea</w:t>
      </w:r>
      <w:r w:rsidR="00A33AEA">
        <w:rPr>
          <w:highlight w:val="white"/>
        </w:rPr>
        <w:t xml:space="preserve">rch box accept a VIN for quick </w:t>
      </w:r>
      <w:r>
        <w:rPr>
          <w:highlight w:val="white"/>
        </w:rPr>
        <w:t xml:space="preserve">decoding, </w:t>
      </w:r>
      <w:proofErr w:type="gramStart"/>
      <w:r>
        <w:rPr>
          <w:highlight w:val="white"/>
        </w:rPr>
        <w:t>but</w:t>
      </w:r>
      <w:proofErr w:type="gramEnd"/>
      <w:r>
        <w:rPr>
          <w:highlight w:val="white"/>
        </w:rPr>
        <w:t xml:space="preserve"> the user can define a vehicle using natural language. </w:t>
      </w:r>
      <w:r w:rsidR="00A33AEA">
        <w:t xml:space="preserve">Rather than </w:t>
      </w:r>
      <w:r>
        <w:t>selecting from a series of drop-down selections to build a vehicle</w:t>
      </w:r>
      <w:r>
        <w:rPr>
          <w:highlight w:val="white"/>
        </w:rPr>
        <w:t>, a user can simply type the vehicle just like they talk about it in the repair bay, for example, "07 F250" will immediately produce a list of 2007 Ford F-250 models to choose from.</w:t>
      </w:r>
    </w:p>
    <w:p w:rsidR="00953156" w:rsidRDefault="00B76497">
      <w:pPr>
        <w:pStyle w:val="normal0"/>
        <w:spacing w:line="360" w:lineRule="auto"/>
      </w:pPr>
      <w:r>
        <w:rPr>
          <w:highlight w:val="white"/>
        </w:rPr>
        <w:br/>
      </w:r>
      <w:r>
        <w:rPr>
          <w:highlight w:val="white"/>
        </w:rPr>
        <w:tab/>
        <w:t xml:space="preserve">• </w:t>
      </w:r>
      <w:r>
        <w:rPr>
          <w:b/>
          <w:highlight w:val="white"/>
        </w:rPr>
        <w:t xml:space="preserve">Related </w:t>
      </w:r>
      <w:proofErr w:type="spellStart"/>
      <w:r>
        <w:rPr>
          <w:b/>
          <w:highlight w:val="white"/>
        </w:rPr>
        <w:t>DTCs</w:t>
      </w:r>
      <w:proofErr w:type="spellEnd"/>
      <w:r>
        <w:rPr>
          <w:highlight w:val="white"/>
        </w:rPr>
        <w:t>. When initiating a search, the us</w:t>
      </w:r>
      <w:r w:rsidR="00E35984">
        <w:rPr>
          <w:highlight w:val="white"/>
        </w:rPr>
        <w:t xml:space="preserve">er will begin to see a dynamic </w:t>
      </w:r>
      <w:r>
        <w:rPr>
          <w:highlight w:val="white"/>
        </w:rPr>
        <w:t xml:space="preserve">list of related items along the left pane, including a DTC list where the top ten related </w:t>
      </w:r>
      <w:proofErr w:type="spellStart"/>
      <w:r>
        <w:rPr>
          <w:highlight w:val="white"/>
        </w:rPr>
        <w:t>DTCs</w:t>
      </w:r>
      <w:proofErr w:type="spellEnd"/>
      <w:r>
        <w:rPr>
          <w:highlight w:val="white"/>
        </w:rPr>
        <w:t xml:space="preserve"> appear. If a DTC is included in a search, the list automatically updates to show the number of records that have that DTC along with other </w:t>
      </w:r>
      <w:proofErr w:type="spellStart"/>
      <w:r>
        <w:rPr>
          <w:highlight w:val="white"/>
        </w:rPr>
        <w:t>DTCs</w:t>
      </w:r>
      <w:proofErr w:type="spellEnd"/>
      <w:r>
        <w:rPr>
          <w:highlight w:val="white"/>
        </w:rPr>
        <w:t xml:space="preserve"> reported.</w:t>
      </w:r>
    </w:p>
    <w:p w:rsidR="00953156" w:rsidRDefault="00953156">
      <w:pPr>
        <w:pStyle w:val="normal0"/>
        <w:spacing w:line="360" w:lineRule="auto"/>
      </w:pPr>
    </w:p>
    <w:p w:rsidR="00953156" w:rsidRDefault="00B76497">
      <w:pPr>
        <w:pStyle w:val="normal0"/>
        <w:spacing w:line="360" w:lineRule="auto"/>
      </w:pPr>
      <w:r>
        <w:rPr>
          <w:highlight w:val="white"/>
        </w:rPr>
        <w:tab/>
        <w:t xml:space="preserve">• </w:t>
      </w:r>
      <w:r>
        <w:rPr>
          <w:b/>
          <w:highlight w:val="white"/>
        </w:rPr>
        <w:t>Supercharged Search</w:t>
      </w:r>
      <w:r>
        <w:rPr>
          <w:vertAlign w:val="superscript"/>
        </w:rPr>
        <w:t>®</w:t>
      </w:r>
      <w:r>
        <w:rPr>
          <w:highlight w:val="white"/>
        </w:rPr>
        <w:t xml:space="preserve"> technology is provided courtesy of </w:t>
      </w:r>
      <w:proofErr w:type="spellStart"/>
      <w:r w:rsidR="00E93160">
        <w:rPr>
          <w:highlight w:val="white"/>
        </w:rPr>
        <w:t>iATN’s</w:t>
      </w:r>
      <w:proofErr w:type="spellEnd"/>
      <w:r w:rsidR="00E93160">
        <w:rPr>
          <w:highlight w:val="white"/>
        </w:rPr>
        <w:t xml:space="preserve"> </w:t>
      </w:r>
      <w:r>
        <w:rPr>
          <w:highlight w:val="white"/>
        </w:rPr>
        <w:t xml:space="preserve">sister company, </w:t>
      </w:r>
      <w:proofErr w:type="spellStart"/>
      <w:r>
        <w:rPr>
          <w:highlight w:val="white"/>
        </w:rPr>
        <w:t>Identifix</w:t>
      </w:r>
      <w:proofErr w:type="spellEnd"/>
      <w:r>
        <w:rPr>
          <w:highlight w:val="white"/>
        </w:rPr>
        <w:t>, and e</w:t>
      </w:r>
      <w:r>
        <w:t xml:space="preserve">nables </w:t>
      </w:r>
      <w:r w:rsidR="00C7591F" w:rsidRPr="003505FA">
        <w:t>the search engine</w:t>
      </w:r>
      <w:r>
        <w:t xml:space="preserve"> to adapt to misspellings and find documents based on auto t</w:t>
      </w:r>
      <w:r w:rsidR="003505FA">
        <w:t>erminology similar to the words</w:t>
      </w:r>
      <w:r>
        <w:t xml:space="preserve"> typed</w:t>
      </w:r>
      <w:r w:rsidR="00C7591F">
        <w:t xml:space="preserve"> </w:t>
      </w:r>
      <w:r w:rsidR="00C7591F" w:rsidRPr="003505FA">
        <w:t>by the user</w:t>
      </w:r>
      <w:r>
        <w:t xml:space="preserve">. For example, "misfire" will also match "misfires," "miss," "missing," "misses," "skipping," and similar terms. </w:t>
      </w:r>
    </w:p>
    <w:p w:rsidR="00953156" w:rsidRDefault="00953156">
      <w:pPr>
        <w:pStyle w:val="normal0"/>
        <w:spacing w:line="360" w:lineRule="auto"/>
      </w:pPr>
    </w:p>
    <w:p w:rsidR="00953156" w:rsidRDefault="00B76497">
      <w:pPr>
        <w:pStyle w:val="normal0"/>
        <w:spacing w:line="360" w:lineRule="auto"/>
      </w:pPr>
      <w:r>
        <w:rPr>
          <w:color w:val="222222"/>
          <w:highlight w:val="white"/>
        </w:rPr>
        <w:t xml:space="preserve">“Being able to quickly define a vehicle is a major time-saver. With a few keystrokes, a vehicle can be quickly defined, then, one can simply type in a DTC, symptom, component, signal, etc. or select from any of the dynamically displayed attributes in the left pane. Since this search interface spans across all of </w:t>
      </w:r>
      <w:proofErr w:type="spellStart"/>
      <w:r>
        <w:rPr>
          <w:color w:val="222222"/>
          <w:highlight w:val="white"/>
        </w:rPr>
        <w:t>iATN</w:t>
      </w:r>
      <w:proofErr w:type="spellEnd"/>
      <w:r>
        <w:rPr>
          <w:color w:val="222222"/>
          <w:highlight w:val="white"/>
        </w:rPr>
        <w:t xml:space="preserve"> simultaneously, it increases the chances that you’ll find something relevant to your interest,” said </w:t>
      </w:r>
      <w:proofErr w:type="spellStart"/>
      <w:r>
        <w:rPr>
          <w:color w:val="222222"/>
          <w:highlight w:val="white"/>
        </w:rPr>
        <w:t>iATN</w:t>
      </w:r>
      <w:proofErr w:type="spellEnd"/>
      <w:r>
        <w:rPr>
          <w:color w:val="222222"/>
          <w:highlight w:val="white"/>
        </w:rPr>
        <w:t xml:space="preserve"> President, Scott Brown.</w:t>
      </w:r>
    </w:p>
    <w:p w:rsidR="00953156" w:rsidRDefault="00953156">
      <w:pPr>
        <w:pStyle w:val="normal0"/>
        <w:spacing w:line="360" w:lineRule="auto"/>
      </w:pPr>
    </w:p>
    <w:p w:rsidR="00953156" w:rsidRDefault="00B76497">
      <w:pPr>
        <w:pStyle w:val="normal0"/>
        <w:spacing w:line="360" w:lineRule="auto"/>
      </w:pPr>
      <w:r>
        <w:rPr>
          <w:color w:val="222222"/>
          <w:highlight w:val="white"/>
        </w:rPr>
        <w:t xml:space="preserve">To try the search engine today, visit: </w:t>
      </w:r>
      <w:hyperlink r:id="rId9">
        <w:r>
          <w:rPr>
            <w:color w:val="1155CC"/>
            <w:u w:val="single"/>
          </w:rPr>
          <w:t>http://search.iatn.net/</w:t>
        </w:r>
      </w:hyperlink>
      <w:r>
        <w:rPr>
          <w:color w:val="222222"/>
          <w:highlight w:val="white"/>
        </w:rPr>
        <w:t xml:space="preserve">. To learn more about the many features in the new search engine, visit: </w:t>
      </w:r>
      <w:hyperlink r:id="rId10">
        <w:r>
          <w:rPr>
            <w:color w:val="1155CC"/>
            <w:highlight w:val="white"/>
            <w:u w:val="single"/>
          </w:rPr>
          <w:t>http://search.iatn.net/</w:t>
        </w:r>
      </w:hyperlink>
      <w:hyperlink r:id="rId11">
        <w:r>
          <w:rPr>
            <w:color w:val="1155CC"/>
            <w:highlight w:val="white"/>
            <w:u w:val="single"/>
          </w:rPr>
          <w:t>about</w:t>
        </w:r>
      </w:hyperlink>
      <w:r>
        <w:rPr>
          <w:highlight w:val="white"/>
        </w:rPr>
        <w:t>. To watch a short video that highlights many of the search engine’s new features, visit:</w:t>
      </w:r>
      <w:r>
        <w:rPr>
          <w:color w:val="222222"/>
          <w:highlight w:val="white"/>
        </w:rPr>
        <w:t xml:space="preserve"> </w:t>
      </w:r>
      <w:hyperlink r:id="rId12">
        <w:r>
          <w:rPr>
            <w:color w:val="1155CC"/>
            <w:highlight w:val="white"/>
            <w:u w:val="single"/>
          </w:rPr>
          <w:t>http://iatn.me/7Mr</w:t>
        </w:r>
      </w:hyperlink>
      <w:r>
        <w:rPr>
          <w:highlight w:val="white"/>
        </w:rPr>
        <w:t>.</w:t>
      </w:r>
    </w:p>
    <w:p w:rsidR="00953156" w:rsidRDefault="00B76497">
      <w:pPr>
        <w:pStyle w:val="normal0"/>
        <w:spacing w:line="360" w:lineRule="auto"/>
      </w:pPr>
      <w:r>
        <w:br/>
      </w:r>
      <w:proofErr w:type="spellStart"/>
      <w:r>
        <w:t>iATN</w:t>
      </w:r>
      <w:proofErr w:type="spellEnd"/>
      <w:r>
        <w:t xml:space="preserve"> was founded in 1995 and is the largest online community of automotive technicians, repair shop owners and other allied service professionals in the world with more than 80,000 active members from 161 countries. </w:t>
      </w:r>
      <w:proofErr w:type="spellStart"/>
      <w:r>
        <w:t>iATN</w:t>
      </w:r>
      <w:proofErr w:type="spellEnd"/>
      <w:r>
        <w:t xml:space="preserve"> members exchange technical knowledge with their peers around the globe, collectively sharing almost two million years of experience.</w:t>
      </w:r>
    </w:p>
    <w:p w:rsidR="00953156" w:rsidRDefault="00953156">
      <w:pPr>
        <w:pStyle w:val="normal0"/>
        <w:spacing w:line="360" w:lineRule="auto"/>
      </w:pPr>
    </w:p>
    <w:p w:rsidR="00953156" w:rsidRDefault="00B76497">
      <w:pPr>
        <w:pStyle w:val="normal0"/>
        <w:spacing w:line="360" w:lineRule="auto"/>
      </w:pPr>
      <w:r>
        <w:rPr>
          <w:highlight w:val="white"/>
        </w:rPr>
        <w:t xml:space="preserve">The </w:t>
      </w:r>
      <w:proofErr w:type="spellStart"/>
      <w:r>
        <w:rPr>
          <w:highlight w:val="white"/>
        </w:rPr>
        <w:t>iATN</w:t>
      </w:r>
      <w:proofErr w:type="spellEnd"/>
      <w:r>
        <w:rPr>
          <w:highlight w:val="white"/>
        </w:rPr>
        <w:t xml:space="preserve"> Mission of Excellence: To promote the continued growth, success and image of the professional automotive technician by providing a forum for the exchange of knowledge and the promotion of education, professionalism and integrity. For additional information, automotive industry professionals are welcome to join </w:t>
      </w:r>
      <w:proofErr w:type="spellStart"/>
      <w:r>
        <w:rPr>
          <w:highlight w:val="white"/>
        </w:rPr>
        <w:t>iATN</w:t>
      </w:r>
      <w:proofErr w:type="spellEnd"/>
      <w:r>
        <w:rPr>
          <w:highlight w:val="white"/>
        </w:rPr>
        <w:t xml:space="preserve"> at </w:t>
      </w:r>
      <w:hyperlink r:id="rId13">
        <w:r>
          <w:rPr>
            <w:color w:val="1155CC"/>
            <w:u w:val="single"/>
          </w:rPr>
          <w:t>iatn.net</w:t>
        </w:r>
      </w:hyperlink>
      <w:r>
        <w:rPr>
          <w:highlight w:val="white"/>
        </w:rPr>
        <w:t>.</w:t>
      </w:r>
    </w:p>
    <w:p w:rsidR="00953156" w:rsidRDefault="00B76497">
      <w:pPr>
        <w:pStyle w:val="normal0"/>
        <w:widowControl w:val="0"/>
        <w:spacing w:line="360" w:lineRule="auto"/>
        <w:jc w:val="center"/>
      </w:pPr>
      <w:r>
        <w:rPr>
          <w:highlight w:val="white"/>
        </w:rPr>
        <w:t>-30-</w:t>
      </w:r>
    </w:p>
    <w:p w:rsidR="00953156" w:rsidRDefault="00B76497">
      <w:pPr>
        <w:pStyle w:val="normal0"/>
        <w:widowControl w:val="0"/>
        <w:spacing w:after="320" w:line="360" w:lineRule="auto"/>
      </w:pPr>
      <w:proofErr w:type="spellStart"/>
      <w:r>
        <w:rPr>
          <w:i/>
          <w:highlight w:val="white"/>
        </w:rPr>
        <w:t>iATN</w:t>
      </w:r>
      <w:proofErr w:type="spellEnd"/>
      <w:r>
        <w:rPr>
          <w:i/>
          <w:highlight w:val="white"/>
        </w:rPr>
        <w:t xml:space="preserve"> is a registered trademark of the International Automotive Technicians Network. </w:t>
      </w:r>
      <w:r>
        <w:rPr>
          <w:i/>
        </w:rPr>
        <w:t xml:space="preserve">Supercharged Search is a registered trademark of </w:t>
      </w:r>
      <w:hyperlink r:id="rId14">
        <w:proofErr w:type="spellStart"/>
        <w:r>
          <w:rPr>
            <w:i/>
            <w:color w:val="1155CC"/>
            <w:u w:val="single"/>
          </w:rPr>
          <w:t>Identifix</w:t>
        </w:r>
        <w:proofErr w:type="spellEnd"/>
      </w:hyperlink>
      <w:r>
        <w:rPr>
          <w:i/>
        </w:rPr>
        <w:t>, used with their permission.</w:t>
      </w:r>
    </w:p>
    <w:sectPr w:rsidR="00953156" w:rsidSect="00953156">
      <w:headerReference w:type="default" r:id="rId15"/>
      <w:footerReference w:type="default" r:id="rId1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EA" w:rsidRDefault="00A33AEA">
    <w:pPr>
      <w:pStyle w:val="normal0"/>
      <w:tabs>
        <w:tab w:val="center" w:pos="4320"/>
        <w:tab w:val="right" w:pos="8640"/>
      </w:tabs>
      <w:spacing w:line="360" w:lineRule="auto"/>
      <w:jc w:val="center"/>
    </w:pPr>
    <w:r>
      <w:rPr>
        <w:color w:val="808080"/>
        <w:highlight w:val="white"/>
      </w:rPr>
      <w:t>640 W. Lambert Rd. Brea California 92821 714-257-1335</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EA" w:rsidRDefault="00A33AEA">
    <w:pPr>
      <w:pStyle w:val="normal0"/>
      <w:tabs>
        <w:tab w:val="center" w:pos="4320"/>
        <w:tab w:val="right" w:pos="8640"/>
      </w:tabs>
      <w:spacing w:line="360" w:lineRule="auto"/>
    </w:pPr>
  </w:p>
  <w:p w:rsidR="00A33AEA" w:rsidRDefault="00A33AEA">
    <w:pPr>
      <w:pStyle w:val="normal0"/>
      <w:tabs>
        <w:tab w:val="center" w:pos="4320"/>
        <w:tab w:val="right" w:pos="8640"/>
      </w:tabs>
      <w:spacing w:line="360" w:lineRule="auto"/>
      <w:jc w:val="center"/>
    </w:pPr>
    <w:r>
      <w:rPr>
        <w:noProof/>
      </w:rPr>
      <w:drawing>
        <wp:inline distT="0" distB="0" distL="114300" distR="114300">
          <wp:extent cx="1714500" cy="457200"/>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A33AEA" w:rsidRDefault="00A33AEA">
    <w:pPr>
      <w:pStyle w:val="normal0"/>
      <w:tabs>
        <w:tab w:val="center" w:pos="4320"/>
        <w:tab w:val="right" w:pos="8640"/>
      </w:tabs>
      <w:spacing w:line="36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oNotTrackMoves/>
  <w:defaultTabStop w:val="720"/>
  <w:characterSpacingControl w:val="doNotCompress"/>
  <w:compat/>
  <w:rsids>
    <w:rsidRoot w:val="00953156"/>
    <w:rsid w:val="002469BB"/>
    <w:rsid w:val="003505FA"/>
    <w:rsid w:val="0063564B"/>
    <w:rsid w:val="00953156"/>
    <w:rsid w:val="00A073A5"/>
    <w:rsid w:val="00A33AEA"/>
    <w:rsid w:val="00B76497"/>
    <w:rsid w:val="00C7591F"/>
    <w:rsid w:val="00D16FFE"/>
    <w:rsid w:val="00E35984"/>
    <w:rsid w:val="00E9316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FFE"/>
  </w:style>
  <w:style w:type="paragraph" w:styleId="Heading1">
    <w:name w:val="heading 1"/>
    <w:basedOn w:val="normal0"/>
    <w:next w:val="normal0"/>
    <w:rsid w:val="00953156"/>
    <w:pPr>
      <w:keepNext/>
      <w:keepLines/>
      <w:spacing w:line="480" w:lineRule="auto"/>
      <w:ind w:firstLine="720"/>
      <w:outlineLvl w:val="0"/>
    </w:pPr>
    <w:rPr>
      <w:b/>
      <w:highlight w:val="white"/>
    </w:rPr>
  </w:style>
  <w:style w:type="paragraph" w:styleId="Heading2">
    <w:name w:val="heading 2"/>
    <w:basedOn w:val="normal0"/>
    <w:next w:val="normal0"/>
    <w:rsid w:val="00953156"/>
    <w:pPr>
      <w:keepNext/>
      <w:keepLines/>
      <w:spacing w:line="360" w:lineRule="auto"/>
      <w:jc w:val="center"/>
      <w:outlineLvl w:val="1"/>
    </w:pPr>
    <w:rPr>
      <w:b/>
      <w:highlight w:val="white"/>
    </w:rPr>
  </w:style>
  <w:style w:type="paragraph" w:styleId="Heading3">
    <w:name w:val="heading 3"/>
    <w:basedOn w:val="normal0"/>
    <w:next w:val="normal0"/>
    <w:rsid w:val="00953156"/>
    <w:pPr>
      <w:keepNext/>
      <w:keepLines/>
      <w:spacing w:line="360" w:lineRule="auto"/>
      <w:outlineLvl w:val="2"/>
    </w:pPr>
    <w:rPr>
      <w:rFonts w:ascii="Verdana" w:eastAsia="Verdana" w:hAnsi="Verdana" w:cs="Verdana"/>
      <w:b/>
      <w:sz w:val="26"/>
      <w:highlight w:val="white"/>
    </w:rPr>
  </w:style>
  <w:style w:type="paragraph" w:styleId="Heading4">
    <w:name w:val="heading 4"/>
    <w:basedOn w:val="normal0"/>
    <w:next w:val="normal0"/>
    <w:rsid w:val="00953156"/>
    <w:pPr>
      <w:keepNext/>
      <w:keepLines/>
      <w:spacing w:before="240" w:after="40" w:line="360" w:lineRule="auto"/>
      <w:outlineLvl w:val="3"/>
    </w:pPr>
    <w:rPr>
      <w:b/>
      <w:highlight w:val="white"/>
    </w:rPr>
  </w:style>
  <w:style w:type="paragraph" w:styleId="Heading5">
    <w:name w:val="heading 5"/>
    <w:basedOn w:val="normal0"/>
    <w:next w:val="normal0"/>
    <w:rsid w:val="00953156"/>
    <w:pPr>
      <w:keepNext/>
      <w:keepLines/>
      <w:spacing w:before="220" w:after="40" w:line="360" w:lineRule="auto"/>
      <w:outlineLvl w:val="4"/>
    </w:pPr>
    <w:rPr>
      <w:b/>
      <w:sz w:val="22"/>
      <w:highlight w:val="white"/>
    </w:rPr>
  </w:style>
  <w:style w:type="paragraph" w:styleId="Heading6">
    <w:name w:val="heading 6"/>
    <w:basedOn w:val="normal0"/>
    <w:next w:val="normal0"/>
    <w:rsid w:val="00953156"/>
    <w:pPr>
      <w:keepNext/>
      <w:keepLines/>
      <w:spacing w:before="200" w:after="40" w:line="360" w:lineRule="auto"/>
      <w:outlineLvl w:val="5"/>
    </w:pPr>
    <w:rPr>
      <w:b/>
      <w:sz w:val="20"/>
      <w:highlight w:val="whit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53156"/>
  </w:style>
  <w:style w:type="paragraph" w:styleId="Title">
    <w:name w:val="Title"/>
    <w:basedOn w:val="normal0"/>
    <w:next w:val="normal0"/>
    <w:rsid w:val="00953156"/>
    <w:pPr>
      <w:keepNext/>
      <w:keepLines/>
      <w:spacing w:before="480" w:after="120" w:line="360" w:lineRule="auto"/>
    </w:pPr>
    <w:rPr>
      <w:b/>
      <w:sz w:val="72"/>
      <w:highlight w:val="white"/>
    </w:rPr>
  </w:style>
  <w:style w:type="paragraph" w:styleId="Subtitle">
    <w:name w:val="Subtitle"/>
    <w:basedOn w:val="normal0"/>
    <w:next w:val="normal0"/>
    <w:rsid w:val="00953156"/>
    <w:pPr>
      <w:keepNext/>
      <w:keepLines/>
      <w:spacing w:before="360" w:after="80" w:line="360" w:lineRule="auto"/>
    </w:pPr>
    <w:rPr>
      <w:rFonts w:ascii="Georgia" w:eastAsia="Georgia" w:hAnsi="Georgia" w:cs="Georgia"/>
      <w:i/>
      <w:color w:val="666666"/>
      <w:sz w:val="48"/>
      <w:highlight w:val="whit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arch.iatn.net/about" TargetMode="External"/><Relationship Id="rId12" Type="http://schemas.openxmlformats.org/officeDocument/2006/relationships/hyperlink" Target="http://iatn.me/7Mr" TargetMode="External"/><Relationship Id="rId13" Type="http://schemas.openxmlformats.org/officeDocument/2006/relationships/hyperlink" Target="http://www.iatn.net/" TargetMode="External"/><Relationship Id="rId14" Type="http://schemas.openxmlformats.org/officeDocument/2006/relationships/hyperlink" Target="http://identifix.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h" TargetMode="External"/><Relationship Id="rId7" Type="http://schemas.openxmlformats.org/officeDocument/2006/relationships/hyperlink" Target="http:///h" TargetMode="External"/><Relationship Id="rId8" Type="http://schemas.openxmlformats.org/officeDocument/2006/relationships/hyperlink" Target="http://www.iatn.net" TargetMode="External"/><Relationship Id="rId9" Type="http://schemas.openxmlformats.org/officeDocument/2006/relationships/hyperlink" Target="http://search.iatn.net/" TargetMode="External"/><Relationship Id="rId10" Type="http://schemas.openxmlformats.org/officeDocument/2006/relationships/hyperlink" Target="http://search.iatn.net/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613</Words>
  <Characters>3290</Characters>
  <Application>Microsoft Macintosh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iATN Launches New Search Engine</vt:lpstr>
    </vt:vector>
  </TitlesOfParts>
  <Manager/>
  <Company>Beeswax Publishing Inc.</Company>
  <LinksUpToDate>false</LinksUpToDate>
  <CharactersWithSpaces>3895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iATN Launches New Search Engine</dc:title>
  <dc:subject/>
  <dc:creator>Monica Buchholz</dc:creator>
  <cp:keywords/>
  <dc:description/>
  <cp:lastModifiedBy>Monica Buchholz</cp:lastModifiedBy>
  <cp:revision>7</cp:revision>
  <cp:lastPrinted>2014-09-18T13:46:00Z</cp:lastPrinted>
  <dcterms:created xsi:type="dcterms:W3CDTF">2014-09-18T14:00:00Z</dcterms:created>
  <dcterms:modified xsi:type="dcterms:W3CDTF">2014-09-19T16:33:00Z</dcterms:modified>
  <cp:category/>
</cp:coreProperties>
</file>